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10" w:rsidRPr="00823F38" w:rsidRDefault="00823F38">
      <w:pPr>
        <w:rPr>
          <w:rFonts w:ascii="Lucida Handwriting" w:hAnsi="Lucida Handwriting" w:cs="Times New Roman"/>
          <w:b/>
          <w:color w:val="385623" w:themeColor="accent6" w:themeShade="80"/>
          <w:sz w:val="56"/>
          <w:szCs w:val="56"/>
        </w:rPr>
      </w:pPr>
      <w:bookmarkStart w:id="0" w:name="_GoBack"/>
      <w:bookmarkEnd w:id="0"/>
      <w:r>
        <w:rPr>
          <w:rFonts w:ascii="Lucida Handwriting" w:hAnsi="Lucida Handwriting" w:cs="Times New Roman"/>
          <w:b/>
          <w:color w:val="385623" w:themeColor="accent6" w:themeShade="80"/>
          <w:sz w:val="56"/>
          <w:szCs w:val="56"/>
        </w:rPr>
        <w:t xml:space="preserve">  </w:t>
      </w:r>
      <w:r w:rsidR="002752B4" w:rsidRPr="00823F38">
        <w:rPr>
          <w:rFonts w:ascii="Lucida Handwriting" w:hAnsi="Lucida Handwriting" w:cs="Times New Roman"/>
          <w:b/>
          <w:color w:val="385623" w:themeColor="accent6" w:themeShade="80"/>
          <w:sz w:val="56"/>
          <w:szCs w:val="56"/>
        </w:rPr>
        <w:t>Fred är något</w:t>
      </w:r>
      <w:r w:rsidR="00DE2B10" w:rsidRPr="00823F38">
        <w:rPr>
          <w:rFonts w:ascii="Lucida Handwriting" w:hAnsi="Lucida Handwriting" w:cs="Times New Roman"/>
          <w:b/>
          <w:color w:val="385623" w:themeColor="accent6" w:themeShade="80"/>
          <w:sz w:val="56"/>
          <w:szCs w:val="56"/>
        </w:rPr>
        <w:t xml:space="preserve"> att dricka</w:t>
      </w:r>
    </w:p>
    <w:p w:rsidR="00823F38" w:rsidRPr="00BF786A" w:rsidRDefault="00823F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v-SE" w:eastAsia="sv-SE"/>
        </w:rPr>
        <w:t xml:space="preserve">            </w:t>
      </w:r>
      <w:r>
        <w:rPr>
          <w:rFonts w:ascii="Times New Roman" w:hAnsi="Times New Roman" w:cs="Times New Roman"/>
          <w:b/>
          <w:noProof/>
          <w:sz w:val="28"/>
          <w:szCs w:val="28"/>
          <w:lang w:val="sv-SE" w:eastAsia="sv-SE"/>
        </w:rPr>
        <w:drawing>
          <wp:inline distT="0" distB="0" distL="0" distR="0">
            <wp:extent cx="4616306" cy="5276850"/>
            <wp:effectExtent l="0" t="0" r="0" b="0"/>
            <wp:docPr id="3" name="Bildobjekt 3" descr="C:\Users\kaj-mikael.wredlund.KUA\AppData\Local\Microsoft\Windows\Temporary Internet Files\Content.Outlook\UCFTLH6N\Kuva_kehykset+kyyh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j-mikael.wredlund.KUA\AppData\Local\Microsoft\Windows\Temporary Internet Files\Content.Outlook\UCFTLH6N\Kuva_kehykset+kyyhk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8" cy="527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04F" w:rsidRPr="00823F38" w:rsidRDefault="00DE2B10">
      <w:pPr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</w:pPr>
      <w:r w:rsidRPr="00823F38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Kyrkornas ekumeniska arbete är en global fredsrörelse. Att be, samtala, fira gudstjänst och tillsammans arbeta för en bättre värld är konkreta fredshandlingar som förenar kristna i olika länder, kyrkor och kulturer. En rimlig målsättning </w:t>
      </w:r>
      <w:r w:rsidR="0083704F" w:rsidRPr="00823F38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för det kristna fredsarbetet </w:t>
      </w:r>
      <w:r w:rsidRPr="00823F38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är att krist</w:t>
      </w:r>
      <w:r w:rsidR="006C6E63" w:rsidRPr="00823F38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na inte ska döda andra kristna</w:t>
      </w:r>
      <w:r w:rsidR="00E72E84" w:rsidRPr="00823F38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. En vidare målsättning är </w:t>
      </w:r>
      <w:r w:rsidR="0083704F" w:rsidRPr="00823F38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att nationalism och pol</w:t>
      </w:r>
      <w:r w:rsidR="00E72E84" w:rsidRPr="00823F38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itiska motsättningar inte ska</w:t>
      </w:r>
      <w:r w:rsidR="0083704F" w:rsidRPr="00823F38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 gå före Jesu uppmaning </w:t>
      </w:r>
      <w:r w:rsidR="00E72E84" w:rsidRPr="00823F38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>att äls</w:t>
      </w:r>
      <w:r w:rsidR="0083704F" w:rsidRPr="00823F38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ka </w:t>
      </w:r>
      <w:r w:rsidR="004E6143" w:rsidRPr="00823F38">
        <w:rPr>
          <w:rFonts w:ascii="Times New Roman" w:hAnsi="Times New Roman" w:cs="Times New Roman"/>
          <w:i/>
          <w:color w:val="385623" w:themeColor="accent6" w:themeShade="80"/>
          <w:sz w:val="28"/>
          <w:szCs w:val="28"/>
        </w:rPr>
        <w:t xml:space="preserve">våra medmänniskor. </w:t>
      </w:r>
    </w:p>
    <w:p w:rsidR="009814B4" w:rsidRPr="00823F38" w:rsidRDefault="00823F38">
      <w:pPr>
        <w:rPr>
          <w:rFonts w:ascii="Times New Roman" w:hAnsi="Times New Roman" w:cs="Times New Roman"/>
          <w:sz w:val="36"/>
          <w:szCs w:val="36"/>
        </w:rPr>
      </w:pPr>
      <w:r w:rsidRPr="00823F38">
        <w:rPr>
          <w:rFonts w:ascii="Times New Roman" w:hAnsi="Times New Roman" w:cs="Times New Roman"/>
          <w:sz w:val="36"/>
          <w:szCs w:val="36"/>
        </w:rPr>
        <w:t xml:space="preserve">Den </w:t>
      </w:r>
      <w:r w:rsidR="006C6E63" w:rsidRPr="00823F38">
        <w:rPr>
          <w:rFonts w:ascii="Times New Roman" w:hAnsi="Times New Roman" w:cs="Times New Roman"/>
          <w:sz w:val="36"/>
          <w:szCs w:val="36"/>
        </w:rPr>
        <w:t xml:space="preserve">18 januari </w:t>
      </w:r>
      <w:r w:rsidR="009D0A21" w:rsidRPr="00823F38">
        <w:rPr>
          <w:rFonts w:ascii="Times New Roman" w:hAnsi="Times New Roman" w:cs="Times New Roman"/>
          <w:sz w:val="36"/>
          <w:szCs w:val="36"/>
        </w:rPr>
        <w:t xml:space="preserve">på Böndagen för kristen enhet, </w:t>
      </w:r>
      <w:r w:rsidR="006C6E63" w:rsidRPr="00823F38">
        <w:rPr>
          <w:rFonts w:ascii="Times New Roman" w:hAnsi="Times New Roman" w:cs="Times New Roman"/>
          <w:sz w:val="36"/>
          <w:szCs w:val="36"/>
        </w:rPr>
        <w:t xml:space="preserve">inleds </w:t>
      </w:r>
      <w:r w:rsidR="002752B4" w:rsidRPr="00823F38">
        <w:rPr>
          <w:rFonts w:ascii="Times New Roman" w:hAnsi="Times New Roman" w:cs="Times New Roman"/>
          <w:sz w:val="36"/>
          <w:szCs w:val="36"/>
        </w:rPr>
        <w:t xml:space="preserve">kyrkornas </w:t>
      </w:r>
      <w:r w:rsidR="00E72E84" w:rsidRPr="00823F38">
        <w:rPr>
          <w:rFonts w:ascii="Times New Roman" w:hAnsi="Times New Roman" w:cs="Times New Roman"/>
          <w:sz w:val="36"/>
          <w:szCs w:val="36"/>
        </w:rPr>
        <w:t xml:space="preserve">ekumeniska </w:t>
      </w:r>
      <w:r w:rsidR="002752B4" w:rsidRPr="00823F38">
        <w:rPr>
          <w:rFonts w:ascii="Times New Roman" w:hAnsi="Times New Roman" w:cs="Times New Roman"/>
          <w:sz w:val="36"/>
          <w:szCs w:val="36"/>
        </w:rPr>
        <w:t>bönevecka</w:t>
      </w:r>
      <w:r w:rsidR="006C6E63" w:rsidRPr="00823F38">
        <w:rPr>
          <w:rFonts w:ascii="Times New Roman" w:hAnsi="Times New Roman" w:cs="Times New Roman"/>
          <w:sz w:val="36"/>
          <w:szCs w:val="36"/>
        </w:rPr>
        <w:t xml:space="preserve">. Temat </w:t>
      </w:r>
      <w:r w:rsidR="0083704F" w:rsidRPr="00823F38">
        <w:rPr>
          <w:rFonts w:ascii="Times New Roman" w:hAnsi="Times New Roman" w:cs="Times New Roman"/>
          <w:sz w:val="36"/>
          <w:szCs w:val="36"/>
        </w:rPr>
        <w:t xml:space="preserve">är </w:t>
      </w:r>
      <w:r w:rsidR="0083704F" w:rsidRPr="00823F38">
        <w:rPr>
          <w:rFonts w:ascii="Times New Roman" w:hAnsi="Times New Roman" w:cs="Times New Roman"/>
          <w:i/>
          <w:sz w:val="36"/>
          <w:szCs w:val="36"/>
        </w:rPr>
        <w:t>Ge mig något att dricka</w:t>
      </w:r>
      <w:r w:rsidR="00B6210A" w:rsidRPr="00823F38">
        <w:rPr>
          <w:rFonts w:ascii="Times New Roman" w:hAnsi="Times New Roman" w:cs="Times New Roman"/>
          <w:i/>
          <w:sz w:val="36"/>
          <w:szCs w:val="36"/>
        </w:rPr>
        <w:t xml:space="preserve">, </w:t>
      </w:r>
      <w:r w:rsidR="00B6210A" w:rsidRPr="00823F38">
        <w:rPr>
          <w:rFonts w:ascii="Times New Roman" w:hAnsi="Times New Roman" w:cs="Times New Roman"/>
          <w:sz w:val="36"/>
          <w:szCs w:val="36"/>
        </w:rPr>
        <w:t>och är hämtat ur</w:t>
      </w:r>
      <w:r w:rsidR="0083704F" w:rsidRPr="00823F38">
        <w:rPr>
          <w:rFonts w:ascii="Times New Roman" w:hAnsi="Times New Roman" w:cs="Times New Roman"/>
          <w:sz w:val="36"/>
          <w:szCs w:val="36"/>
        </w:rPr>
        <w:t xml:space="preserve"> berättelsen om Jesu</w:t>
      </w:r>
      <w:r w:rsidR="00E72E84" w:rsidRPr="00823F38">
        <w:rPr>
          <w:rFonts w:ascii="Times New Roman" w:hAnsi="Times New Roman" w:cs="Times New Roman"/>
          <w:sz w:val="36"/>
          <w:szCs w:val="36"/>
        </w:rPr>
        <w:t xml:space="preserve"> möte med den samariska kvinnan vid vattenbrunnen i byn </w:t>
      </w:r>
      <w:proofErr w:type="spellStart"/>
      <w:r w:rsidR="00B6210A" w:rsidRPr="00823F38">
        <w:rPr>
          <w:rFonts w:ascii="Times New Roman" w:hAnsi="Times New Roman" w:cs="Times New Roman"/>
          <w:sz w:val="36"/>
          <w:szCs w:val="36"/>
        </w:rPr>
        <w:t>Sykar</w:t>
      </w:r>
      <w:proofErr w:type="spellEnd"/>
      <w:r w:rsidR="002752B4" w:rsidRPr="00823F38">
        <w:rPr>
          <w:rFonts w:ascii="Times New Roman" w:hAnsi="Times New Roman" w:cs="Times New Roman"/>
          <w:sz w:val="36"/>
          <w:szCs w:val="36"/>
        </w:rPr>
        <w:t xml:space="preserve"> </w:t>
      </w:r>
      <w:r w:rsidR="00E72E84" w:rsidRPr="00823F38">
        <w:rPr>
          <w:rFonts w:ascii="Times New Roman" w:hAnsi="Times New Roman" w:cs="Times New Roman"/>
          <w:sz w:val="36"/>
          <w:szCs w:val="36"/>
        </w:rPr>
        <w:t>(Joh.14:5-15).</w:t>
      </w:r>
      <w:r w:rsidR="0083704F" w:rsidRPr="00823F38">
        <w:rPr>
          <w:rFonts w:ascii="Times New Roman" w:hAnsi="Times New Roman" w:cs="Times New Roman"/>
          <w:sz w:val="36"/>
          <w:szCs w:val="36"/>
        </w:rPr>
        <w:t xml:space="preserve"> </w:t>
      </w:r>
      <w:r w:rsidR="00E72E84" w:rsidRPr="00823F38">
        <w:rPr>
          <w:rFonts w:ascii="Times New Roman" w:hAnsi="Times New Roman" w:cs="Times New Roman"/>
          <w:sz w:val="36"/>
          <w:szCs w:val="36"/>
        </w:rPr>
        <w:t xml:space="preserve">Jesus är </w:t>
      </w:r>
      <w:r w:rsidR="00BF786A" w:rsidRPr="00823F38">
        <w:rPr>
          <w:rFonts w:ascii="Times New Roman" w:hAnsi="Times New Roman" w:cs="Times New Roman"/>
          <w:sz w:val="36"/>
          <w:szCs w:val="36"/>
        </w:rPr>
        <w:t xml:space="preserve">en </w:t>
      </w:r>
      <w:r w:rsidR="00E72E84" w:rsidRPr="00823F38">
        <w:rPr>
          <w:rFonts w:ascii="Times New Roman" w:hAnsi="Times New Roman" w:cs="Times New Roman"/>
          <w:sz w:val="36"/>
          <w:szCs w:val="36"/>
        </w:rPr>
        <w:t>törstig</w:t>
      </w:r>
      <w:r w:rsidR="00BF786A" w:rsidRPr="00823F38">
        <w:rPr>
          <w:rFonts w:ascii="Times New Roman" w:hAnsi="Times New Roman" w:cs="Times New Roman"/>
          <w:sz w:val="36"/>
          <w:szCs w:val="36"/>
        </w:rPr>
        <w:t xml:space="preserve"> främling som ber om vatten.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BF786A" w:rsidRPr="00823F38">
        <w:rPr>
          <w:rFonts w:ascii="Times New Roman" w:hAnsi="Times New Roman" w:cs="Times New Roman"/>
          <w:sz w:val="36"/>
          <w:szCs w:val="36"/>
        </w:rPr>
        <w:lastRenderedPageBreak/>
        <w:t>Kvinnan visar gästfrihet och</w:t>
      </w:r>
      <w:r w:rsidR="00E72E84" w:rsidRPr="00823F38">
        <w:rPr>
          <w:rFonts w:ascii="Times New Roman" w:hAnsi="Times New Roman" w:cs="Times New Roman"/>
          <w:sz w:val="36"/>
          <w:szCs w:val="36"/>
        </w:rPr>
        <w:t xml:space="preserve"> g</w:t>
      </w:r>
      <w:r w:rsidR="002752B4" w:rsidRPr="00823F38">
        <w:rPr>
          <w:rFonts w:ascii="Times New Roman" w:hAnsi="Times New Roman" w:cs="Times New Roman"/>
          <w:sz w:val="36"/>
          <w:szCs w:val="36"/>
        </w:rPr>
        <w:t xml:space="preserve">er </w:t>
      </w:r>
      <w:r w:rsidR="009814B4" w:rsidRPr="00823F38">
        <w:rPr>
          <w:rFonts w:ascii="Times New Roman" w:hAnsi="Times New Roman" w:cs="Times New Roman"/>
          <w:sz w:val="36"/>
          <w:szCs w:val="36"/>
        </w:rPr>
        <w:t xml:space="preserve">Jesus en skopa </w:t>
      </w:r>
      <w:r w:rsidR="002752B4" w:rsidRPr="00823F38">
        <w:rPr>
          <w:rFonts w:ascii="Times New Roman" w:hAnsi="Times New Roman" w:cs="Times New Roman"/>
          <w:sz w:val="36"/>
          <w:szCs w:val="36"/>
        </w:rPr>
        <w:t xml:space="preserve">vatten ur brunnen att dricka. </w:t>
      </w:r>
      <w:r w:rsidR="009814B4" w:rsidRPr="00823F38">
        <w:rPr>
          <w:rFonts w:ascii="Times New Roman" w:hAnsi="Times New Roman" w:cs="Times New Roman"/>
          <w:sz w:val="36"/>
          <w:szCs w:val="36"/>
        </w:rPr>
        <w:t xml:space="preserve">Kvinnan öppnar </w:t>
      </w:r>
      <w:r w:rsidR="006C6E63" w:rsidRPr="00823F38">
        <w:rPr>
          <w:rFonts w:ascii="Times New Roman" w:hAnsi="Times New Roman" w:cs="Times New Roman"/>
          <w:sz w:val="36"/>
          <w:szCs w:val="36"/>
        </w:rPr>
        <w:t xml:space="preserve">sitt hjärta </w:t>
      </w:r>
      <w:r w:rsidR="009814B4" w:rsidRPr="00823F38">
        <w:rPr>
          <w:rFonts w:ascii="Times New Roman" w:hAnsi="Times New Roman" w:cs="Times New Roman"/>
          <w:sz w:val="36"/>
          <w:szCs w:val="36"/>
        </w:rPr>
        <w:t xml:space="preserve">för Jesus som </w:t>
      </w:r>
      <w:r w:rsidR="006C6E63" w:rsidRPr="00823F38">
        <w:rPr>
          <w:rFonts w:ascii="Times New Roman" w:hAnsi="Times New Roman" w:cs="Times New Roman"/>
          <w:sz w:val="36"/>
          <w:szCs w:val="36"/>
        </w:rPr>
        <w:t>erbjuder henne</w:t>
      </w:r>
      <w:r w:rsidR="002752B4" w:rsidRPr="00823F38">
        <w:rPr>
          <w:rFonts w:ascii="Times New Roman" w:hAnsi="Times New Roman" w:cs="Times New Roman"/>
          <w:sz w:val="36"/>
          <w:szCs w:val="36"/>
        </w:rPr>
        <w:t xml:space="preserve"> det levande vattnet, försoning</w:t>
      </w:r>
      <w:r w:rsidR="00B6210A" w:rsidRPr="00823F38">
        <w:rPr>
          <w:rFonts w:ascii="Times New Roman" w:hAnsi="Times New Roman" w:cs="Times New Roman"/>
          <w:sz w:val="36"/>
          <w:szCs w:val="36"/>
        </w:rPr>
        <w:t>, värdighet</w:t>
      </w:r>
      <w:r w:rsidR="002752B4" w:rsidRPr="00823F38">
        <w:rPr>
          <w:rFonts w:ascii="Times New Roman" w:hAnsi="Times New Roman" w:cs="Times New Roman"/>
          <w:sz w:val="36"/>
          <w:szCs w:val="36"/>
        </w:rPr>
        <w:t xml:space="preserve"> och hopp. </w:t>
      </w:r>
      <w:r w:rsidR="009814B4" w:rsidRPr="00823F38">
        <w:rPr>
          <w:rFonts w:ascii="Times New Roman" w:hAnsi="Times New Roman" w:cs="Times New Roman"/>
          <w:sz w:val="36"/>
          <w:szCs w:val="36"/>
        </w:rPr>
        <w:t xml:space="preserve">Han dricker sig otörstig av brunnens vatten. Hon får motta respekt och nåd från en som känner hennes innersta. </w:t>
      </w:r>
    </w:p>
    <w:p w:rsidR="009814B4" w:rsidRPr="00823F38" w:rsidRDefault="002752B4" w:rsidP="0059142A">
      <w:pPr>
        <w:rPr>
          <w:rFonts w:ascii="Times New Roman" w:hAnsi="Times New Roman" w:cs="Times New Roman"/>
          <w:sz w:val="36"/>
          <w:szCs w:val="36"/>
        </w:rPr>
      </w:pPr>
      <w:r w:rsidRPr="00823F38">
        <w:rPr>
          <w:rFonts w:ascii="Times New Roman" w:hAnsi="Times New Roman" w:cs="Times New Roman"/>
          <w:sz w:val="36"/>
          <w:szCs w:val="36"/>
        </w:rPr>
        <w:t xml:space="preserve">Detta möte mellan två personer av olika kön, kultur och tradition beskriver också vårt uppdrag som kristna. </w:t>
      </w:r>
      <w:r w:rsidR="009814B4" w:rsidRPr="00823F38">
        <w:rPr>
          <w:rFonts w:ascii="Times New Roman" w:hAnsi="Times New Roman" w:cs="Times New Roman"/>
          <w:sz w:val="36"/>
          <w:szCs w:val="36"/>
        </w:rPr>
        <w:t>Fred är något att dricka, fred kan vara en skopa vatten.</w:t>
      </w:r>
      <w:r w:rsidRPr="00823F38">
        <w:rPr>
          <w:rFonts w:ascii="Times New Roman" w:hAnsi="Times New Roman" w:cs="Times New Roman"/>
          <w:sz w:val="36"/>
          <w:szCs w:val="36"/>
        </w:rPr>
        <w:t xml:space="preserve"> </w:t>
      </w:r>
      <w:r w:rsidR="002209B1" w:rsidRPr="00823F38">
        <w:rPr>
          <w:rFonts w:ascii="Times New Roman" w:hAnsi="Times New Roman" w:cs="Times New Roman"/>
          <w:sz w:val="36"/>
          <w:szCs w:val="36"/>
        </w:rPr>
        <w:t xml:space="preserve">En törstig människa kan inte fungera. </w:t>
      </w:r>
      <w:r w:rsidRPr="00823F38">
        <w:rPr>
          <w:rFonts w:ascii="Times New Roman" w:hAnsi="Times New Roman" w:cs="Times New Roman"/>
          <w:sz w:val="36"/>
          <w:szCs w:val="36"/>
        </w:rPr>
        <w:t xml:space="preserve">En människa utan vatten är en människa utan värdighet. </w:t>
      </w:r>
      <w:r w:rsidR="002209B1" w:rsidRPr="00823F38">
        <w:rPr>
          <w:rFonts w:ascii="Times New Roman" w:hAnsi="Times New Roman" w:cs="Times New Roman"/>
          <w:sz w:val="36"/>
          <w:szCs w:val="36"/>
        </w:rPr>
        <w:t>Vatten släcker törst</w:t>
      </w:r>
      <w:r w:rsidR="00941779" w:rsidRPr="00823F38">
        <w:rPr>
          <w:rFonts w:ascii="Times New Roman" w:hAnsi="Times New Roman" w:cs="Times New Roman"/>
          <w:sz w:val="36"/>
          <w:szCs w:val="36"/>
        </w:rPr>
        <w:t xml:space="preserve"> och ger kraft. M</w:t>
      </w:r>
      <w:r w:rsidR="002209B1" w:rsidRPr="00823F38">
        <w:rPr>
          <w:rFonts w:ascii="Times New Roman" w:hAnsi="Times New Roman" w:cs="Times New Roman"/>
          <w:sz w:val="36"/>
          <w:szCs w:val="36"/>
        </w:rPr>
        <w:t xml:space="preserve">ed vatten kan vi </w:t>
      </w:r>
      <w:r w:rsidR="00267A00" w:rsidRPr="00823F38">
        <w:rPr>
          <w:rFonts w:ascii="Times New Roman" w:hAnsi="Times New Roman" w:cs="Times New Roman"/>
          <w:sz w:val="36"/>
          <w:szCs w:val="36"/>
        </w:rPr>
        <w:t xml:space="preserve">tvätta våra kroppar och kläder och återfå vår värdighet. </w:t>
      </w:r>
    </w:p>
    <w:p w:rsidR="0059142A" w:rsidRPr="00823F38" w:rsidRDefault="0059142A" w:rsidP="0059142A">
      <w:pPr>
        <w:rPr>
          <w:rFonts w:ascii="Times New Roman" w:hAnsi="Times New Roman" w:cs="Times New Roman"/>
          <w:sz w:val="36"/>
          <w:szCs w:val="36"/>
        </w:rPr>
      </w:pPr>
      <w:r w:rsidRPr="00823F38">
        <w:rPr>
          <w:rFonts w:ascii="Times New Roman" w:hAnsi="Times New Roman" w:cs="Times New Roman"/>
          <w:sz w:val="36"/>
          <w:szCs w:val="36"/>
        </w:rPr>
        <w:t xml:space="preserve">Vattnet är också en symbol för annat vi behöver för att leva tillsammans. </w:t>
      </w:r>
      <w:r w:rsidR="00B357C5" w:rsidRPr="00823F38">
        <w:rPr>
          <w:rFonts w:ascii="Times New Roman" w:hAnsi="Times New Roman" w:cs="Times New Roman"/>
          <w:sz w:val="36"/>
          <w:szCs w:val="36"/>
        </w:rPr>
        <w:t xml:space="preserve">Vi törstar efter det </w:t>
      </w:r>
      <w:r w:rsidRPr="00823F38">
        <w:rPr>
          <w:rFonts w:ascii="Times New Roman" w:hAnsi="Times New Roman" w:cs="Times New Roman"/>
          <w:sz w:val="36"/>
          <w:szCs w:val="36"/>
        </w:rPr>
        <w:t>levande vattnet, fredens</w:t>
      </w:r>
      <w:r w:rsidR="00B357C5" w:rsidRPr="00823F38">
        <w:rPr>
          <w:rFonts w:ascii="Times New Roman" w:hAnsi="Times New Roman" w:cs="Times New Roman"/>
          <w:sz w:val="36"/>
          <w:szCs w:val="36"/>
        </w:rPr>
        <w:t>, kärlekens, rättvisans</w:t>
      </w:r>
      <w:r w:rsidRPr="00823F38">
        <w:rPr>
          <w:rFonts w:ascii="Times New Roman" w:hAnsi="Times New Roman" w:cs="Times New Roman"/>
          <w:sz w:val="36"/>
          <w:szCs w:val="36"/>
        </w:rPr>
        <w:t xml:space="preserve"> vatten. </w:t>
      </w:r>
      <w:r w:rsidR="002752B4" w:rsidRPr="00823F38">
        <w:rPr>
          <w:rFonts w:ascii="Times New Roman" w:hAnsi="Times New Roman" w:cs="Times New Roman"/>
          <w:sz w:val="36"/>
          <w:szCs w:val="36"/>
        </w:rPr>
        <w:t xml:space="preserve">Fred är gästfrihet. Fred är att lyssna, att samtala också om svåra saker. </w:t>
      </w:r>
      <w:r w:rsidRPr="00823F38">
        <w:rPr>
          <w:rFonts w:ascii="Times New Roman" w:hAnsi="Times New Roman" w:cs="Times New Roman"/>
          <w:sz w:val="36"/>
          <w:szCs w:val="36"/>
        </w:rPr>
        <w:t>Fred är att ge varandra hopp och mening. Fred är att generöst dela med oss av det vi har till dem som inte har. Fred ä</w:t>
      </w:r>
      <w:r w:rsidR="00B6210A" w:rsidRPr="00823F38">
        <w:rPr>
          <w:rFonts w:ascii="Times New Roman" w:hAnsi="Times New Roman" w:cs="Times New Roman"/>
          <w:sz w:val="36"/>
          <w:szCs w:val="36"/>
        </w:rPr>
        <w:t xml:space="preserve">r ett sätt att leva tillsammans med Jesus Kristus som förebild. </w:t>
      </w:r>
    </w:p>
    <w:p w:rsidR="009814B4" w:rsidRPr="00823F38" w:rsidRDefault="00823F38" w:rsidP="0059142A">
      <w:pPr>
        <w:pStyle w:val="Ingetavstnd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Bön: </w:t>
      </w:r>
      <w:r w:rsidR="009814B4" w:rsidRPr="00823F38">
        <w:rPr>
          <w:rFonts w:ascii="Times New Roman" w:hAnsi="Times New Roman" w:cs="Times New Roman"/>
          <w:sz w:val="36"/>
          <w:szCs w:val="36"/>
        </w:rPr>
        <w:t xml:space="preserve">Gud, vi törstar efter rättvisa, fred och försoning. </w:t>
      </w:r>
    </w:p>
    <w:p w:rsidR="00823F38" w:rsidRDefault="00A64542" w:rsidP="0059142A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823F38">
        <w:rPr>
          <w:rFonts w:ascii="Times New Roman" w:hAnsi="Times New Roman" w:cs="Times New Roman"/>
          <w:sz w:val="36"/>
          <w:szCs w:val="36"/>
        </w:rPr>
        <w:t xml:space="preserve">Låt </w:t>
      </w:r>
      <w:r w:rsidR="0059142A" w:rsidRPr="00823F38">
        <w:rPr>
          <w:rFonts w:ascii="Times New Roman" w:hAnsi="Times New Roman" w:cs="Times New Roman"/>
          <w:sz w:val="36"/>
          <w:szCs w:val="36"/>
        </w:rPr>
        <w:t xml:space="preserve">vattnet bli en källa till fred och inte en orsak till </w:t>
      </w:r>
    </w:p>
    <w:p w:rsidR="0059142A" w:rsidRPr="00823F38" w:rsidRDefault="0059142A" w:rsidP="0059142A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823F38">
        <w:rPr>
          <w:rFonts w:ascii="Times New Roman" w:hAnsi="Times New Roman" w:cs="Times New Roman"/>
          <w:sz w:val="36"/>
          <w:szCs w:val="36"/>
        </w:rPr>
        <w:t>krig och konflikter</w:t>
      </w:r>
      <w:r w:rsidR="00823F38">
        <w:rPr>
          <w:rFonts w:ascii="Times New Roman" w:hAnsi="Times New Roman" w:cs="Times New Roman"/>
          <w:sz w:val="36"/>
          <w:szCs w:val="36"/>
        </w:rPr>
        <w:t>.</w:t>
      </w:r>
    </w:p>
    <w:p w:rsidR="00A64542" w:rsidRPr="00823F38" w:rsidRDefault="00B6210A" w:rsidP="0059142A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823F38">
        <w:rPr>
          <w:rFonts w:ascii="Times New Roman" w:hAnsi="Times New Roman" w:cs="Times New Roman"/>
          <w:sz w:val="36"/>
          <w:szCs w:val="36"/>
        </w:rPr>
        <w:t>Ge oss det levande vattnet</w:t>
      </w:r>
      <w:r w:rsidR="00A64542" w:rsidRPr="00823F38">
        <w:rPr>
          <w:rFonts w:ascii="Times New Roman" w:hAnsi="Times New Roman" w:cs="Times New Roman"/>
          <w:sz w:val="36"/>
          <w:szCs w:val="36"/>
        </w:rPr>
        <w:t>, du som är vår fred.</w:t>
      </w:r>
    </w:p>
    <w:p w:rsidR="00B13BD6" w:rsidRDefault="00A64542" w:rsidP="0059142A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823F38">
        <w:rPr>
          <w:rFonts w:ascii="Times New Roman" w:hAnsi="Times New Roman" w:cs="Times New Roman"/>
          <w:sz w:val="36"/>
          <w:szCs w:val="36"/>
        </w:rPr>
        <w:t>Amen</w:t>
      </w:r>
      <w:r w:rsidR="00B6210A" w:rsidRPr="00823F3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23F38" w:rsidRPr="00823F38" w:rsidRDefault="00823F38" w:rsidP="0059142A">
      <w:pPr>
        <w:pStyle w:val="Ingetavstnd"/>
        <w:rPr>
          <w:rFonts w:ascii="Times New Roman" w:hAnsi="Times New Roman" w:cs="Times New Roman"/>
          <w:sz w:val="36"/>
          <w:szCs w:val="36"/>
        </w:rPr>
      </w:pPr>
    </w:p>
    <w:p w:rsidR="00B13BD6" w:rsidRPr="00823F38" w:rsidRDefault="00B13BD6" w:rsidP="0059142A">
      <w:pPr>
        <w:pStyle w:val="Ingetavstnd"/>
        <w:rPr>
          <w:rFonts w:ascii="Times New Roman" w:hAnsi="Times New Roman" w:cs="Times New Roman"/>
          <w:i/>
          <w:sz w:val="36"/>
          <w:szCs w:val="36"/>
        </w:rPr>
      </w:pPr>
      <w:r w:rsidRPr="00823F38">
        <w:rPr>
          <w:rFonts w:ascii="Times New Roman" w:hAnsi="Times New Roman" w:cs="Times New Roman"/>
          <w:i/>
          <w:sz w:val="36"/>
          <w:szCs w:val="36"/>
        </w:rPr>
        <w:t xml:space="preserve">Jan Edström, </w:t>
      </w:r>
      <w:r w:rsidR="0095431D" w:rsidRPr="00823F38">
        <w:rPr>
          <w:rFonts w:ascii="Times New Roman" w:hAnsi="Times New Roman" w:cs="Times New Roman"/>
          <w:i/>
          <w:sz w:val="36"/>
          <w:szCs w:val="36"/>
        </w:rPr>
        <w:t>projekt</w:t>
      </w:r>
      <w:r w:rsidRPr="00823F38">
        <w:rPr>
          <w:rFonts w:ascii="Times New Roman" w:hAnsi="Times New Roman" w:cs="Times New Roman"/>
          <w:i/>
          <w:sz w:val="36"/>
          <w:szCs w:val="36"/>
        </w:rPr>
        <w:t>sekreterare för Ansvarsveckan, Esbo</w:t>
      </w:r>
    </w:p>
    <w:p w:rsidR="00823F38" w:rsidRPr="00823F38" w:rsidRDefault="00823F38" w:rsidP="0059142A">
      <w:pPr>
        <w:pStyle w:val="Ingetavstnd"/>
        <w:rPr>
          <w:rFonts w:ascii="Times New Roman" w:hAnsi="Times New Roman" w:cs="Times New Roman"/>
          <w:sz w:val="36"/>
          <w:szCs w:val="36"/>
        </w:rPr>
      </w:pPr>
      <w:r w:rsidRPr="00823F38">
        <w:rPr>
          <w:noProof/>
          <w:sz w:val="36"/>
          <w:szCs w:val="36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D630A" wp14:editId="234D5F76">
                <wp:simplePos x="0" y="0"/>
                <wp:positionH relativeFrom="column">
                  <wp:posOffset>-4445</wp:posOffset>
                </wp:positionH>
                <wp:positionV relativeFrom="paragraph">
                  <wp:posOffset>292100</wp:posOffset>
                </wp:positionV>
                <wp:extent cx="1828800" cy="1162050"/>
                <wp:effectExtent l="0" t="0" r="24130" b="1905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F38" w:rsidRPr="008E149D" w:rsidRDefault="00823F38" w:rsidP="0059142A">
                            <w:pPr>
                              <w:pStyle w:val="Ingetavstnd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E14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Den ekumeniska böneveckan är internationell och sträcker sig långt bak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åt</w:t>
                            </w:r>
                            <w:r w:rsidRPr="008E14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i tiden. Man har firat den redan i drygt hundra år. Böndagar har man i sin tur firat i Finland ända sedan 1500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-talet. Kyrkorna besluter om dem</w:t>
                            </w:r>
                            <w:r w:rsidRPr="008E14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seda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 år 2004 men före det var </w:t>
                            </w:r>
                            <w:r w:rsidRPr="008E14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böndagarna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också </w:t>
                            </w:r>
                            <w:r w:rsidRPr="008E14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en statlig angelägenhet. Republikens president undertecknar dock fortfarande böndagsplakatet. </w:t>
                            </w:r>
                          </w:p>
                          <w:p w:rsidR="00823F38" w:rsidRPr="00055F43" w:rsidRDefault="00823F38" w:rsidP="00055F43">
                            <w:pPr>
                              <w:pStyle w:val="Ingetavstnd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.35pt;margin-top:23pt;width:2in;height:91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" filled="f" strokeweight=".5pt">
                <v:fill o:detectmouseclick="t"/>
                <v:textbox>
                  <w:txbxContent>
                    <w:p w:rsidR="00823F38" w:rsidRPr="008E149D" w:rsidRDefault="00823F38" w:rsidP="0059142A">
                      <w:pPr>
                        <w:pStyle w:val="Ingetavstnd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E14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Den ekumeniska böneveckan är internationell och sträcker sig långt bak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åt</w:t>
                      </w:r>
                      <w:r w:rsidRPr="008E14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i tiden. Man har firat den redan i drygt hundra år. Böndagar har man i sin tur firat i Finland ända sedan 1500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-talet. Kyrkorna besluter om dem</w:t>
                      </w:r>
                      <w:r w:rsidRPr="008E14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seda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n år 2004 men före det var </w:t>
                      </w:r>
                      <w:r w:rsidRPr="008E14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böndagarna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också </w:t>
                      </w:r>
                      <w:r w:rsidRPr="008E14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en statlig angelägenhet. Republikens president undertecknar dock fortfarande böndagsplakatet. </w:t>
                      </w:r>
                    </w:p>
                    <w:p w:rsidR="00823F38" w:rsidRPr="00055F43" w:rsidRDefault="00823F38" w:rsidP="00055F43">
                      <w:pPr>
                        <w:pStyle w:val="Ingetavstnd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23F38" w:rsidRPr="00823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A2"/>
    <w:rsid w:val="002209B1"/>
    <w:rsid w:val="00267A00"/>
    <w:rsid w:val="002752B4"/>
    <w:rsid w:val="00491610"/>
    <w:rsid w:val="004E6143"/>
    <w:rsid w:val="0059142A"/>
    <w:rsid w:val="006C6E63"/>
    <w:rsid w:val="0080548A"/>
    <w:rsid w:val="00823F38"/>
    <w:rsid w:val="0083704F"/>
    <w:rsid w:val="008620A2"/>
    <w:rsid w:val="008E149D"/>
    <w:rsid w:val="00941779"/>
    <w:rsid w:val="0095431D"/>
    <w:rsid w:val="009814B4"/>
    <w:rsid w:val="009D0A21"/>
    <w:rsid w:val="00A64542"/>
    <w:rsid w:val="00A67F71"/>
    <w:rsid w:val="00B13BD6"/>
    <w:rsid w:val="00B357C5"/>
    <w:rsid w:val="00B6210A"/>
    <w:rsid w:val="00BF786A"/>
    <w:rsid w:val="00D73F3B"/>
    <w:rsid w:val="00DE2B10"/>
    <w:rsid w:val="00E72E84"/>
    <w:rsid w:val="00F1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1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customStyle="1" w:styleId="st">
    <w:name w:val="st"/>
    <w:basedOn w:val="Standardstycketeckensnitt"/>
    <w:rsid w:val="00DE2B10"/>
  </w:style>
  <w:style w:type="paragraph" w:styleId="Ingetavstnd">
    <w:name w:val="No Spacing"/>
    <w:uiPriority w:val="1"/>
    <w:qFormat/>
    <w:rsid w:val="0059142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6454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3F38"/>
    <w:rPr>
      <w:rFonts w:ascii="Tahoma" w:hAnsi="Tahoma" w:cs="Tahoma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823F38"/>
    <w:pPr>
      <w:spacing w:after="200" w:line="276" w:lineRule="auto"/>
    </w:pPr>
    <w:rPr>
      <w:rFonts w:eastAsiaTheme="minorEastAsia"/>
      <w:i/>
      <w:iCs/>
      <w:color w:val="000000" w:themeColor="text1"/>
      <w:lang w:val="sv-SE" w:eastAsia="sv-SE"/>
    </w:rPr>
  </w:style>
  <w:style w:type="character" w:customStyle="1" w:styleId="CitatChar">
    <w:name w:val="Citat Char"/>
    <w:basedOn w:val="Standardstycketeckensnitt"/>
    <w:link w:val="Citat"/>
    <w:uiPriority w:val="29"/>
    <w:rsid w:val="00823F38"/>
    <w:rPr>
      <w:rFonts w:eastAsiaTheme="minorEastAsia"/>
      <w:i/>
      <w:iCs/>
      <w:color w:val="000000" w:themeColor="text1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1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customStyle="1" w:styleId="st">
    <w:name w:val="st"/>
    <w:basedOn w:val="Standardstycketeckensnitt"/>
    <w:rsid w:val="00DE2B10"/>
  </w:style>
  <w:style w:type="paragraph" w:styleId="Ingetavstnd">
    <w:name w:val="No Spacing"/>
    <w:uiPriority w:val="1"/>
    <w:qFormat/>
    <w:rsid w:val="0059142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6454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3F38"/>
    <w:rPr>
      <w:rFonts w:ascii="Tahoma" w:hAnsi="Tahoma" w:cs="Tahoma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823F38"/>
    <w:pPr>
      <w:spacing w:after="200" w:line="276" w:lineRule="auto"/>
    </w:pPr>
    <w:rPr>
      <w:rFonts w:eastAsiaTheme="minorEastAsia"/>
      <w:i/>
      <w:iCs/>
      <w:color w:val="000000" w:themeColor="text1"/>
      <w:lang w:val="sv-SE" w:eastAsia="sv-SE"/>
    </w:rPr>
  </w:style>
  <w:style w:type="character" w:customStyle="1" w:styleId="CitatChar">
    <w:name w:val="Citat Char"/>
    <w:basedOn w:val="Standardstycketeckensnitt"/>
    <w:link w:val="Citat"/>
    <w:uiPriority w:val="29"/>
    <w:rsid w:val="00823F38"/>
    <w:rPr>
      <w:rFonts w:eastAsiaTheme="minorEastAsia"/>
      <w:i/>
      <w:iCs/>
      <w:color w:val="000000" w:themeColor="text1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ext-jan.edstrom@evl.fi</dc:creator>
  <cp:lastModifiedBy>Kaj-Mikael Wredlund</cp:lastModifiedBy>
  <cp:revision>2</cp:revision>
  <dcterms:created xsi:type="dcterms:W3CDTF">2015-01-16T12:38:00Z</dcterms:created>
  <dcterms:modified xsi:type="dcterms:W3CDTF">2015-01-16T12:38:00Z</dcterms:modified>
</cp:coreProperties>
</file>